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195" w:rsidRPr="00E93195" w:rsidRDefault="00E93195" w:rsidP="00E93195">
      <w:pPr>
        <w:suppressAutoHyphens/>
        <w:autoSpaceDN w:val="0"/>
        <w:spacing w:after="200" w:line="276" w:lineRule="auto"/>
        <w:jc w:val="right"/>
        <w:rPr>
          <w:rFonts w:ascii="Times New Roman" w:eastAsia="Andale Sans UI" w:hAnsi="Times New Roman"/>
          <w:kern w:val="2"/>
          <w:sz w:val="20"/>
          <w:szCs w:val="20"/>
          <w:lang w:val="de-DE" w:eastAsia="fa-IR" w:bidi="fa-IR"/>
        </w:rPr>
      </w:pPr>
      <w:r w:rsidRPr="00E93195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</w:t>
      </w:r>
      <w:r w:rsidRPr="00E93195">
        <w:rPr>
          <w:rFonts w:ascii="Arial" w:eastAsia="Times New Roman" w:hAnsi="Arial"/>
          <w:kern w:val="3"/>
          <w:sz w:val="20"/>
          <w:szCs w:val="20"/>
        </w:rPr>
        <w:t xml:space="preserve">Załącznik Nr … do Zad. Nr </w:t>
      </w:r>
      <w:r>
        <w:rPr>
          <w:rFonts w:ascii="Arial" w:eastAsia="Times New Roman" w:hAnsi="Arial"/>
          <w:kern w:val="3"/>
          <w:sz w:val="20"/>
          <w:szCs w:val="20"/>
        </w:rPr>
        <w:t>1</w:t>
      </w:r>
      <w:r w:rsidR="004E661E">
        <w:rPr>
          <w:rFonts w:ascii="Arial" w:eastAsia="Times New Roman" w:hAnsi="Arial"/>
          <w:b/>
          <w:kern w:val="3"/>
          <w:sz w:val="20"/>
          <w:szCs w:val="20"/>
        </w:rPr>
        <w:t>5</w:t>
      </w:r>
    </w:p>
    <w:p w:rsidR="009E21C4" w:rsidRPr="007271A8" w:rsidRDefault="009E21C4" w:rsidP="009E21C4">
      <w:pPr>
        <w:tabs>
          <w:tab w:val="left" w:pos="4080"/>
        </w:tabs>
        <w:jc w:val="center"/>
        <w:rPr>
          <w:rStyle w:val="Domylnaczcionkaakapitu1"/>
          <w:rFonts w:ascii="Times New Roman" w:hAnsi="Times New Roman"/>
          <w:b/>
        </w:rPr>
      </w:pPr>
      <w:r w:rsidRPr="007271A8">
        <w:rPr>
          <w:rStyle w:val="Domylnaczcionkaakapitu1"/>
          <w:rFonts w:ascii="Times New Roman" w:hAnsi="Times New Roman"/>
          <w:b/>
        </w:rPr>
        <w:t xml:space="preserve">Zestawienie parametrów techniczno-użytkowych przedmiotu zamówienia </w:t>
      </w:r>
    </w:p>
    <w:p w:rsidR="009E21C4" w:rsidRPr="00C5629E" w:rsidRDefault="009E21C4" w:rsidP="00276AC1">
      <w:pPr>
        <w:pStyle w:val="Akapitzlist"/>
        <w:numPr>
          <w:ilvl w:val="0"/>
          <w:numId w:val="2"/>
        </w:numPr>
        <w:tabs>
          <w:tab w:val="left" w:pos="1632"/>
        </w:tabs>
        <w:ind w:right="-2"/>
        <w:rPr>
          <w:rFonts w:ascii="Times New Roman" w:eastAsia="BookmanOldStyle" w:hAnsi="Times New Roman"/>
          <w:b/>
          <w:bCs/>
          <w:sz w:val="20"/>
          <w:szCs w:val="20"/>
        </w:rPr>
      </w:pPr>
      <w:r w:rsidRPr="00C5629E">
        <w:rPr>
          <w:rFonts w:ascii="Times New Roman" w:eastAsia="Arial Unicode MS" w:hAnsi="Times New Roman"/>
          <w:sz w:val="20"/>
          <w:szCs w:val="20"/>
          <w:lang w:eastAsia="ar-SA"/>
        </w:rPr>
        <w:t xml:space="preserve">Pełna nazwa urządzenia: </w:t>
      </w:r>
      <w:r w:rsidRPr="00C5629E">
        <w:rPr>
          <w:rFonts w:ascii="Times New Roman" w:eastAsia="Arial Unicode MS" w:hAnsi="Times New Roman"/>
          <w:b/>
          <w:lang w:eastAsia="ar-SA"/>
        </w:rPr>
        <w:t xml:space="preserve">Kolumna </w:t>
      </w:r>
      <w:r w:rsidR="00C5629E" w:rsidRPr="00C5629E">
        <w:rPr>
          <w:rFonts w:ascii="Times New Roman" w:eastAsia="Arial Unicode MS" w:hAnsi="Times New Roman"/>
          <w:b/>
          <w:lang w:eastAsia="ar-SA"/>
        </w:rPr>
        <w:t>jedno</w:t>
      </w:r>
      <w:r w:rsidR="003E7F41" w:rsidRPr="00C5629E">
        <w:rPr>
          <w:rFonts w:ascii="Times New Roman" w:eastAsia="Arial Unicode MS" w:hAnsi="Times New Roman"/>
          <w:b/>
          <w:lang w:eastAsia="ar-SA"/>
        </w:rPr>
        <w:t>ramienna -</w:t>
      </w:r>
      <w:r w:rsidRPr="00C5629E">
        <w:rPr>
          <w:rFonts w:ascii="Times New Roman" w:eastAsia="Arial Unicode MS" w:hAnsi="Times New Roman"/>
          <w:b/>
          <w:lang w:eastAsia="ar-SA"/>
        </w:rPr>
        <w:t xml:space="preserve"> </w:t>
      </w:r>
      <w:r w:rsidR="00C5629E" w:rsidRPr="00C5629E">
        <w:rPr>
          <w:rFonts w:ascii="Times New Roman" w:eastAsia="Arial Unicode MS" w:hAnsi="Times New Roman"/>
          <w:b/>
          <w:lang w:eastAsia="ar-SA"/>
        </w:rPr>
        <w:t>5</w:t>
      </w:r>
      <w:r w:rsidRPr="00C5629E">
        <w:rPr>
          <w:rFonts w:ascii="Times New Roman" w:eastAsia="Arial Unicode MS" w:hAnsi="Times New Roman"/>
          <w:b/>
          <w:lang w:eastAsia="ar-SA"/>
        </w:rPr>
        <w:t xml:space="preserve"> szt</w:t>
      </w:r>
      <w:r w:rsidRPr="00C5629E">
        <w:rPr>
          <w:rFonts w:ascii="Times New Roman" w:eastAsia="Arial Unicode MS" w:hAnsi="Times New Roman"/>
          <w:sz w:val="20"/>
          <w:szCs w:val="20"/>
          <w:lang w:eastAsia="ar-SA"/>
        </w:rPr>
        <w:t>.</w:t>
      </w:r>
      <w:r w:rsidR="003E7F41" w:rsidRPr="00C5629E">
        <w:rPr>
          <w:rFonts w:ascii="Times New Roman" w:eastAsia="Arial Unicode MS" w:hAnsi="Times New Roman"/>
          <w:sz w:val="20"/>
          <w:szCs w:val="20"/>
          <w:lang w:eastAsia="ar-SA"/>
        </w:rPr>
        <w:t xml:space="preserve"> </w:t>
      </w:r>
      <w:r w:rsidR="005A4781" w:rsidRPr="00E93195">
        <w:rPr>
          <w:rFonts w:ascii="Times New Roman" w:eastAsia="Arial Unicode MS" w:hAnsi="Times New Roman"/>
          <w:lang w:eastAsia="ar-SA"/>
        </w:rPr>
        <w:t xml:space="preserve">na </w:t>
      </w:r>
      <w:r w:rsidR="00C5629E" w:rsidRPr="00E93195">
        <w:rPr>
          <w:rFonts w:ascii="Times New Roman" w:eastAsia="Arial Unicode MS" w:hAnsi="Times New Roman"/>
          <w:lang w:eastAsia="ar-SA"/>
        </w:rPr>
        <w:t>sal</w:t>
      </w:r>
      <w:r w:rsidR="005A4781" w:rsidRPr="00E93195">
        <w:rPr>
          <w:rFonts w:ascii="Times New Roman" w:eastAsia="Arial Unicode MS" w:hAnsi="Times New Roman"/>
          <w:lang w:eastAsia="ar-SA"/>
        </w:rPr>
        <w:t>ę</w:t>
      </w:r>
      <w:r w:rsidR="003E7F41" w:rsidRPr="00E93195">
        <w:rPr>
          <w:rFonts w:ascii="Times New Roman" w:eastAsia="Arial Unicode MS" w:hAnsi="Times New Roman"/>
          <w:lang w:eastAsia="ar-SA"/>
        </w:rPr>
        <w:t xml:space="preserve"> wybudzeniow</w:t>
      </w:r>
      <w:r w:rsidR="005A4781" w:rsidRPr="00E93195">
        <w:rPr>
          <w:rFonts w:ascii="Times New Roman" w:eastAsia="Arial Unicode MS" w:hAnsi="Times New Roman"/>
          <w:lang w:eastAsia="ar-SA"/>
        </w:rPr>
        <w:t>ą</w:t>
      </w:r>
      <w:r w:rsidR="003E7F41" w:rsidRPr="00E93195">
        <w:rPr>
          <w:rFonts w:ascii="Times New Roman" w:eastAsia="Arial Unicode MS" w:hAnsi="Times New Roman"/>
          <w:lang w:eastAsia="ar-SA"/>
        </w:rPr>
        <w:t xml:space="preserve"> Bloku Oper.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2. </w:t>
      </w:r>
      <w:r w:rsidR="000B0960">
        <w:rPr>
          <w:rFonts w:ascii="Times New Roman" w:hAnsi="Times New Roman"/>
          <w:sz w:val="20"/>
          <w:szCs w:val="20"/>
        </w:rPr>
        <w:t xml:space="preserve">  </w:t>
      </w:r>
      <w:r w:rsidRPr="007271A8">
        <w:rPr>
          <w:rFonts w:ascii="Times New Roman" w:hAnsi="Times New Roman"/>
          <w:sz w:val="20"/>
          <w:szCs w:val="20"/>
        </w:rPr>
        <w:t>Typ, model (podać):………………………………………………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3. </w:t>
      </w:r>
      <w:r w:rsidR="000B0960">
        <w:rPr>
          <w:rFonts w:ascii="Times New Roman" w:hAnsi="Times New Roman"/>
          <w:sz w:val="20"/>
          <w:szCs w:val="20"/>
        </w:rPr>
        <w:t xml:space="preserve">  </w:t>
      </w:r>
      <w:r w:rsidRPr="007271A8">
        <w:rPr>
          <w:rFonts w:ascii="Times New Roman" w:hAnsi="Times New Roman"/>
          <w:sz w:val="20"/>
          <w:szCs w:val="20"/>
        </w:rPr>
        <w:t>Producent (podać):……………………………………………….</w:t>
      </w:r>
    </w:p>
    <w:p w:rsidR="009E21C4" w:rsidRPr="007271A8" w:rsidRDefault="009E21C4" w:rsidP="009E21C4">
      <w:pPr>
        <w:rPr>
          <w:rFonts w:ascii="Times New Roman" w:hAnsi="Times New Roman"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4. </w:t>
      </w:r>
      <w:r w:rsidR="000B0960">
        <w:rPr>
          <w:rFonts w:ascii="Times New Roman" w:hAnsi="Times New Roman"/>
          <w:sz w:val="20"/>
          <w:szCs w:val="20"/>
        </w:rPr>
        <w:t xml:space="preserve">  </w:t>
      </w:r>
      <w:r w:rsidRPr="007271A8">
        <w:rPr>
          <w:rFonts w:ascii="Times New Roman" w:hAnsi="Times New Roman"/>
          <w:sz w:val="20"/>
          <w:szCs w:val="20"/>
        </w:rPr>
        <w:t xml:space="preserve">Rok produkcji: </w:t>
      </w:r>
      <w:r>
        <w:rPr>
          <w:rFonts w:ascii="Times New Roman" w:hAnsi="Times New Roman"/>
          <w:sz w:val="20"/>
          <w:szCs w:val="20"/>
        </w:rPr>
        <w:t>2018</w:t>
      </w:r>
    </w:p>
    <w:tbl>
      <w:tblPr>
        <w:tblW w:w="105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276"/>
        <w:gridCol w:w="3118"/>
        <w:gridCol w:w="2079"/>
      </w:tblGrid>
      <w:tr w:rsidR="009E21C4" w:rsidRPr="00BD6459" w:rsidTr="005D2006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Wymagania techniczne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Parametry</w:t>
            </w:r>
            <w:r w:rsidRPr="00BD6459">
              <w:rPr>
                <w:rFonts w:ascii="Times New Roman" w:hAnsi="Times New Roman"/>
                <w:b/>
                <w:sz w:val="20"/>
                <w:szCs w:val="20"/>
              </w:rPr>
              <w:br/>
              <w:t>wymagane</w:t>
            </w:r>
          </w:p>
        </w:tc>
        <w:tc>
          <w:tcPr>
            <w:tcW w:w="3118" w:type="dxa"/>
            <w:shd w:val="clear" w:color="auto" w:fill="auto"/>
          </w:tcPr>
          <w:p w:rsidR="009E21C4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oferowane Tak/Nie 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podać/opisać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oceniane </w:t>
            </w:r>
          </w:p>
        </w:tc>
      </w:tr>
      <w:tr w:rsidR="00C248EF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C248EF" w:rsidRPr="00BD6459" w:rsidRDefault="00C248EF" w:rsidP="00C248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F" w:rsidRPr="00563903" w:rsidRDefault="00C248EF" w:rsidP="00C248EF">
            <w:pPr>
              <w:pStyle w:val="Tekstkomentarza"/>
              <w:rPr>
                <w:rFonts w:ascii="Tahoma" w:hAnsi="Tahoma" w:cs="Tahoma"/>
                <w:szCs w:val="20"/>
              </w:rPr>
            </w:pPr>
            <w:r w:rsidRPr="00563903">
              <w:rPr>
                <w:rFonts w:ascii="Tahoma" w:hAnsi="Tahoma" w:cs="Tahoma"/>
                <w:szCs w:val="20"/>
              </w:rPr>
              <w:t xml:space="preserve">System podwieszony - </w:t>
            </w:r>
            <w:r w:rsidRPr="00563903">
              <w:rPr>
                <w:rFonts w:ascii="Tahoma" w:hAnsi="Tahoma" w:cs="Tahoma"/>
                <w:bCs/>
                <w:szCs w:val="20"/>
              </w:rPr>
              <w:t>ramiona obrotowe</w:t>
            </w:r>
            <w:r w:rsidRPr="00563903">
              <w:rPr>
                <w:rFonts w:ascii="Tahoma" w:hAnsi="Tahoma" w:cs="Tahoma"/>
                <w:szCs w:val="20"/>
              </w:rPr>
              <w:t xml:space="preserve">. Płyta stropowa </w:t>
            </w:r>
            <w:r>
              <w:rPr>
                <w:rFonts w:ascii="Tahoma" w:hAnsi="Tahoma" w:cs="Tahoma"/>
                <w:szCs w:val="20"/>
              </w:rPr>
              <w:t xml:space="preserve">                               </w:t>
            </w:r>
            <w:r w:rsidRPr="00563903">
              <w:rPr>
                <w:rFonts w:ascii="Tahoma" w:hAnsi="Tahoma" w:cs="Tahoma"/>
                <w:szCs w:val="20"/>
              </w:rPr>
              <w:t xml:space="preserve">z przyłączami elektrycznymi </w:t>
            </w:r>
            <w:r>
              <w:rPr>
                <w:rFonts w:ascii="Tahoma" w:hAnsi="Tahoma" w:cs="Tahoma"/>
                <w:szCs w:val="20"/>
              </w:rPr>
              <w:t xml:space="preserve">                          </w:t>
            </w:r>
            <w:r w:rsidRPr="00563903">
              <w:rPr>
                <w:rFonts w:ascii="Tahoma" w:hAnsi="Tahoma" w:cs="Tahoma"/>
                <w:szCs w:val="20"/>
              </w:rPr>
              <w:t xml:space="preserve">i gazowymi. Przewody gazowe </w:t>
            </w:r>
            <w:r>
              <w:rPr>
                <w:rFonts w:ascii="Tahoma" w:hAnsi="Tahoma" w:cs="Tahoma"/>
                <w:szCs w:val="20"/>
              </w:rPr>
              <w:t xml:space="preserve">                          </w:t>
            </w:r>
            <w:r w:rsidRPr="00563903">
              <w:rPr>
                <w:rFonts w:ascii="Tahoma" w:hAnsi="Tahoma" w:cs="Tahoma"/>
                <w:szCs w:val="20"/>
              </w:rPr>
              <w:t xml:space="preserve">z instalacji szpitalnej przyłączane </w:t>
            </w:r>
            <w:r>
              <w:rPr>
                <w:rFonts w:ascii="Tahoma" w:hAnsi="Tahoma" w:cs="Tahoma"/>
                <w:szCs w:val="20"/>
              </w:rPr>
              <w:t xml:space="preserve">                 </w:t>
            </w:r>
            <w:r w:rsidRPr="00563903">
              <w:rPr>
                <w:rFonts w:ascii="Tahoma" w:hAnsi="Tahoma" w:cs="Tahoma"/>
                <w:szCs w:val="20"/>
              </w:rPr>
              <w:t>do szybkozłączy na płycie stropowej na twardy lut. Kwadratowa maskownica stropowa.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48EF" w:rsidRDefault="00C248EF" w:rsidP="00C248EF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C248EF" w:rsidRPr="00BD6459" w:rsidRDefault="00C248EF" w:rsidP="00C248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9" w:type="dxa"/>
            <w:shd w:val="clear" w:color="auto" w:fill="auto"/>
          </w:tcPr>
          <w:p w:rsidR="00C248EF" w:rsidRPr="00BD6459" w:rsidRDefault="00C248EF" w:rsidP="00C248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8EF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C248EF" w:rsidRPr="00BD6459" w:rsidRDefault="00C248EF" w:rsidP="00C248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F" w:rsidRPr="00C91B27" w:rsidRDefault="00C248EF" w:rsidP="00C248EF">
            <w:pPr>
              <w:rPr>
                <w:rFonts w:ascii="Tahoma" w:hAnsi="Tahoma" w:cs="Tahoma"/>
                <w:sz w:val="20"/>
                <w:szCs w:val="20"/>
              </w:rPr>
            </w:pPr>
            <w:r w:rsidRPr="00C91B27">
              <w:rPr>
                <w:rFonts w:ascii="Tahoma" w:hAnsi="Tahoma" w:cs="Tahoma"/>
                <w:sz w:val="20"/>
                <w:szCs w:val="20"/>
              </w:rPr>
              <w:t>Kolumna sufitowa dwuramienna</w:t>
            </w:r>
            <w:r w:rsidR="00386BC4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386BC4" w:rsidRPr="00E93195">
              <w:rPr>
                <w:rFonts w:ascii="Tahoma" w:hAnsi="Tahoma" w:cs="Tahoma"/>
                <w:b/>
                <w:sz w:val="18"/>
                <w:szCs w:val="18"/>
              </w:rPr>
              <w:t>jednoramienna</w:t>
            </w:r>
            <w:r w:rsidR="00386BC4" w:rsidRPr="00386BC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386BC4" w:rsidRPr="00E93195">
              <w:rPr>
                <w:rFonts w:ascii="Tahoma" w:hAnsi="Tahoma" w:cs="Tahoma"/>
                <w:sz w:val="16"/>
                <w:szCs w:val="16"/>
              </w:rPr>
              <w:t>z ramieniem łamanym</w:t>
            </w:r>
            <w:r w:rsidR="00386BC4">
              <w:rPr>
                <w:rFonts w:ascii="Tahoma" w:hAnsi="Tahoma" w:cs="Tahoma"/>
                <w:sz w:val="20"/>
                <w:szCs w:val="20"/>
              </w:rPr>
              <w:t>)</w:t>
            </w:r>
            <w:r w:rsidRPr="00C91B27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</w:t>
            </w:r>
            <w:r w:rsidRPr="00C91B27">
              <w:rPr>
                <w:rFonts w:ascii="Tahoma" w:hAnsi="Tahoma" w:cs="Tahoma"/>
                <w:sz w:val="20"/>
                <w:szCs w:val="20"/>
              </w:rPr>
              <w:t xml:space="preserve">o zasięgu pierwszej części </w:t>
            </w:r>
            <w:r>
              <w:rPr>
                <w:rFonts w:ascii="Tahoma" w:hAnsi="Tahoma" w:cs="Tahoma"/>
                <w:sz w:val="20"/>
                <w:szCs w:val="20"/>
              </w:rPr>
              <w:t>90</w:t>
            </w:r>
            <w:r w:rsidRPr="00C91B27">
              <w:rPr>
                <w:rFonts w:ascii="Tahoma" w:hAnsi="Tahoma" w:cs="Tahoma"/>
                <w:sz w:val="20"/>
                <w:szCs w:val="20"/>
              </w:rPr>
              <w:t xml:space="preserve">0 mm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   </w:t>
            </w:r>
            <w:r w:rsidRPr="00C91B27">
              <w:rPr>
                <w:rFonts w:ascii="Tahoma" w:hAnsi="Tahoma" w:cs="Tahoma"/>
                <w:sz w:val="20"/>
                <w:szCs w:val="20"/>
              </w:rPr>
              <w:t xml:space="preserve">± 5% i drugiej 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Pr="00C91B27">
              <w:rPr>
                <w:rFonts w:ascii="Tahoma" w:hAnsi="Tahoma" w:cs="Tahoma"/>
                <w:sz w:val="20"/>
                <w:szCs w:val="20"/>
              </w:rPr>
              <w:t xml:space="preserve">00 mm ± 5% licząc w osiach ramion. </w:t>
            </w:r>
            <w:r>
              <w:rPr>
                <w:rFonts w:ascii="Tahoma" w:hAnsi="Tahoma" w:cs="Tahoma"/>
                <w:sz w:val="20"/>
                <w:szCs w:val="20"/>
              </w:rPr>
              <w:t>Łączny zasięg ramienia łamanego liczony od osi sufitowej do osi głowicy 18</w:t>
            </w:r>
            <w:r w:rsidRPr="00C91B27">
              <w:rPr>
                <w:rFonts w:ascii="Tahoma" w:hAnsi="Tahoma" w:cs="Tahoma"/>
                <w:sz w:val="20"/>
                <w:szCs w:val="20"/>
              </w:rPr>
              <w:t xml:space="preserve">00 mm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</w:t>
            </w:r>
            <w:r w:rsidRPr="00C91B27">
              <w:rPr>
                <w:rFonts w:ascii="Tahoma" w:hAnsi="Tahoma" w:cs="Tahoma"/>
                <w:sz w:val="20"/>
                <w:szCs w:val="20"/>
              </w:rPr>
              <w:t>± 5%</w:t>
            </w:r>
            <w:r w:rsidR="00C84D20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 xml:space="preserve"> Dopuszcza się ramiona                             o długości 750 mm+750 mm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48EF" w:rsidRDefault="00C248EF" w:rsidP="00C248EF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  <w:r w:rsidR="00D83294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3118" w:type="dxa"/>
            <w:shd w:val="clear" w:color="auto" w:fill="auto"/>
          </w:tcPr>
          <w:p w:rsidR="00C248EF" w:rsidRPr="00BD6459" w:rsidRDefault="00C248EF" w:rsidP="00C248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D83294" w:rsidRPr="00D83294" w:rsidRDefault="00D83294" w:rsidP="00D8329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</w:pPr>
            <w:r w:rsidRPr="00D8329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Ramiona o zasięgu pierwszej części 900 mm ± 5% i drugiej 900 mm ± 5% 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                     </w:t>
            </w:r>
            <w:r w:rsidRPr="00D8329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- </w:t>
            </w:r>
            <w:r w:rsidRPr="00D83294"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  <w:t>10 pkt.</w:t>
            </w:r>
          </w:p>
          <w:p w:rsidR="00C248EF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9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Ramiona 750mm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+</w:t>
            </w:r>
            <w:r w:rsidRPr="00D8329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750mm 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                   </w:t>
            </w:r>
            <w:r w:rsidRPr="00D8329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– </w:t>
            </w:r>
            <w:r w:rsidRPr="00D83294"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  <w:t>0 pkt.</w:t>
            </w:r>
          </w:p>
        </w:tc>
      </w:tr>
      <w:tr w:rsidR="00C248EF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C248EF" w:rsidRPr="00BD6459" w:rsidRDefault="00C248EF" w:rsidP="00C248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F" w:rsidRPr="00563903" w:rsidRDefault="00C248EF" w:rsidP="00C248EF">
            <w:pPr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Elektro-pneumatyczne lub pneumatyczne zwalnianie hamulców mechanicznych przegubu stropowego i pośredniego. Konstrukcja hamulców zapewniająca ich zablokowanie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>w przypadku braku sprężonego powietrza. Konstrukcja hamulców musi dopuszczać przemieszczenie kolumny podczas braku sprężonego powietrza – hamulce muszą posiadać regulację siły zahamowania tak</w:t>
            </w:r>
            <w:r>
              <w:rPr>
                <w:rFonts w:ascii="Tahoma" w:hAnsi="Tahoma" w:cs="Tahoma"/>
                <w:sz w:val="20"/>
                <w:szCs w:val="20"/>
              </w:rPr>
              <w:t>,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>aby możliwe było wyregulowanie siły koniecznej do przemieszczenia kolumny w przypadku braku sprężonego powietrza.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48EF" w:rsidRDefault="00C248EF" w:rsidP="00C248EF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C248EF" w:rsidRPr="00BD6459" w:rsidRDefault="00C248EF" w:rsidP="00C248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C248EF" w:rsidRPr="00BD6459" w:rsidRDefault="00C248EF" w:rsidP="00C248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329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D83294" w:rsidRPr="00BD6459" w:rsidRDefault="00D83294" w:rsidP="00D832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294" w:rsidRPr="00563903" w:rsidRDefault="00D83294" w:rsidP="00D83294">
            <w:pPr>
              <w:rPr>
                <w:rFonts w:ascii="Tahoma" w:hAnsi="Tahoma" w:cs="Tahoma"/>
                <w:sz w:val="20"/>
                <w:szCs w:val="20"/>
              </w:rPr>
            </w:pP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Przeguby osi głównej i ramion wyposażone  w wyraźne kolorystyczne oznaczenie przegubów (naniesione na dolne, poziome powierzchnie ramion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ich końcówki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), z którymi koresponduje wyraźne, kolorystyczne oznaczenie uruchamianych przegubów na przyciskach sterowniczych.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294" w:rsidRDefault="00D83294" w:rsidP="00D8329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D83294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329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D83294" w:rsidRPr="00BD6459" w:rsidRDefault="00D83294" w:rsidP="00D832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294" w:rsidRPr="00563903" w:rsidRDefault="00D83294" w:rsidP="00D8329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Profil ramion wykonany ze stopu metali lekkich. Dla zachowania odpowiedniej sztywności ramie </w:t>
            </w:r>
            <w:r w:rsidR="00CB2AF5">
              <w:rPr>
                <w:rFonts w:ascii="Tahoma" w:hAnsi="Tahoma" w:cs="Tahoma"/>
                <w:sz w:val="20"/>
                <w:szCs w:val="20"/>
              </w:rPr>
              <w:t xml:space="preserve">                   </w:t>
            </w:r>
            <w:r>
              <w:rPr>
                <w:rFonts w:ascii="Tahoma" w:hAnsi="Tahoma" w:cs="Tahoma"/>
                <w:sz w:val="20"/>
                <w:szCs w:val="20"/>
              </w:rPr>
              <w:t>w przekroju dwuwypukło-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dwupłaskie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lub o kształcie trapezu równoramiennego krótszą podstawą ku podłodze lub o przekroju eliptycznym.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294" w:rsidRDefault="00D83294" w:rsidP="00D8329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D83294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329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D83294" w:rsidRPr="00BD6459" w:rsidRDefault="00D83294" w:rsidP="00D832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294" w:rsidRPr="00563903" w:rsidRDefault="00D83294" w:rsidP="00CB2AF5">
            <w:pPr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Nośność netto kolumny (rozumiana jako waga aparatury medycznej jaką można posadowić na kolumnie)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≥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CB2AF5"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>0 kg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294" w:rsidRDefault="00D83294" w:rsidP="00D8329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9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329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D83294" w:rsidRPr="00BD6459" w:rsidRDefault="00D83294" w:rsidP="00D832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294" w:rsidRPr="00563903" w:rsidRDefault="00D83294" w:rsidP="00D83294">
            <w:pPr>
              <w:rPr>
                <w:rFonts w:ascii="Tahoma" w:hAnsi="Tahoma" w:cs="Tahoma"/>
                <w:sz w:val="20"/>
                <w:szCs w:val="20"/>
                <w:vertAlign w:val="superscript"/>
              </w:rPr>
            </w:pPr>
            <w:r w:rsidRPr="00723F9F">
              <w:rPr>
                <w:rFonts w:ascii="Tahoma" w:hAnsi="Tahoma" w:cs="Tahoma"/>
                <w:sz w:val="20"/>
                <w:szCs w:val="20"/>
              </w:rPr>
              <w:t xml:space="preserve">Kąt obrotu każdego przegubu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</w:t>
            </w:r>
            <w:r w:rsidRPr="00723F9F">
              <w:rPr>
                <w:rFonts w:ascii="Tahoma" w:hAnsi="Tahoma" w:cs="Tahoma"/>
                <w:sz w:val="20"/>
                <w:szCs w:val="20"/>
              </w:rPr>
              <w:t xml:space="preserve">i głowicy 335° ± 5°.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       </w:t>
            </w:r>
            <w:r w:rsidRPr="00723F9F">
              <w:rPr>
                <w:rFonts w:ascii="Tahoma" w:hAnsi="Tahoma" w:cs="Tahoma"/>
                <w:sz w:val="20"/>
                <w:szCs w:val="20"/>
              </w:rPr>
              <w:t>Możliwość ograniczania kąta obrotu ramion co 12-15°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294" w:rsidRDefault="00D83294" w:rsidP="00D8329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329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D83294" w:rsidRPr="00BD6459" w:rsidRDefault="00D83294" w:rsidP="00D832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294" w:rsidRPr="00563903" w:rsidRDefault="00D83294" w:rsidP="00D83294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Głowica kolumny wysokości                       min.</w:t>
            </w:r>
            <w:r w:rsidRPr="00563903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100</w:t>
            </w:r>
            <w:r w:rsidRPr="00563903">
              <w:rPr>
                <w:rFonts w:ascii="Tahoma" w:hAnsi="Tahoma" w:cs="Tahoma"/>
                <w:b w:val="0"/>
                <w:sz w:val="20"/>
              </w:rPr>
              <w:t>0 mm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294" w:rsidRDefault="00D83294" w:rsidP="00D8329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329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D83294" w:rsidRPr="00BD6459" w:rsidRDefault="00D83294" w:rsidP="00D832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294" w:rsidRPr="00563903" w:rsidRDefault="00D83294" w:rsidP="00D83294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563903">
              <w:rPr>
                <w:rFonts w:ascii="Tahoma" w:hAnsi="Tahoma" w:cs="Tahoma"/>
                <w:b w:val="0"/>
                <w:sz w:val="20"/>
              </w:rPr>
              <w:t>Głowica kolumny wyposażona w:</w:t>
            </w:r>
          </w:p>
          <w:p w:rsidR="00D83294" w:rsidRPr="00563903" w:rsidRDefault="00D83294" w:rsidP="00D83294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półka z 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wym. szerokość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63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0 mm x głębokość </w:t>
            </w:r>
            <w:r>
              <w:rPr>
                <w:rFonts w:ascii="Tahoma" w:hAnsi="Tahoma" w:cs="Tahoma"/>
                <w:sz w:val="20"/>
                <w:szCs w:val="20"/>
              </w:rPr>
              <w:t>480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mm</w:t>
            </w:r>
            <w:r w:rsidR="00650C3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50C3B" w:rsidRPr="00723F9F">
              <w:rPr>
                <w:rFonts w:ascii="Tahoma" w:hAnsi="Tahoma" w:cs="Tahoma"/>
                <w:sz w:val="20"/>
                <w:szCs w:val="20"/>
              </w:rPr>
              <w:t>± 5°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Półki wyposażone w szyny boczne 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63903">
              <w:rPr>
                <w:rFonts w:ascii="Tahoma" w:hAnsi="Tahoma" w:cs="Tahoma"/>
                <w:sz w:val="20"/>
                <w:szCs w:val="20"/>
              </w:rPr>
              <w:t>po prawej i lewej stronie, bez szyny frontowej.</w:t>
            </w:r>
          </w:p>
          <w:p w:rsidR="00D83294" w:rsidRDefault="00D83294" w:rsidP="00D83294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szuflada </w:t>
            </w:r>
          </w:p>
          <w:p w:rsidR="00D83294" w:rsidRPr="00563903" w:rsidRDefault="00D83294" w:rsidP="00650C3B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DE14BD">
              <w:rPr>
                <w:rFonts w:ascii="Tahoma" w:hAnsi="Tahoma" w:cs="Tahoma"/>
                <w:sz w:val="20"/>
                <w:szCs w:val="20"/>
              </w:rPr>
              <w:t xml:space="preserve"> x pionowy drążek pomp infuzyjnych o długości </w:t>
            </w:r>
            <w:r w:rsidR="00650C3B">
              <w:rPr>
                <w:rFonts w:ascii="Tahoma" w:hAnsi="Tahoma" w:cs="Tahoma"/>
                <w:sz w:val="20"/>
                <w:szCs w:val="20"/>
              </w:rPr>
              <w:t xml:space="preserve">min. </w:t>
            </w:r>
            <w:r w:rsidRPr="00DE14BD">
              <w:rPr>
                <w:rFonts w:ascii="Tahoma" w:hAnsi="Tahoma" w:cs="Tahoma"/>
                <w:sz w:val="20"/>
                <w:szCs w:val="20"/>
              </w:rPr>
              <w:t>1</w:t>
            </w:r>
            <w:r w:rsidR="00650C3B">
              <w:rPr>
                <w:rFonts w:ascii="Tahoma" w:hAnsi="Tahoma" w:cs="Tahoma"/>
                <w:sz w:val="20"/>
                <w:szCs w:val="20"/>
              </w:rPr>
              <w:t>0</w:t>
            </w:r>
            <w:r w:rsidRPr="00DE14BD">
              <w:rPr>
                <w:rFonts w:ascii="Tahoma" w:hAnsi="Tahoma" w:cs="Tahoma"/>
                <w:sz w:val="20"/>
                <w:szCs w:val="20"/>
              </w:rPr>
              <w:t>00 mm</w:t>
            </w:r>
            <w:r>
              <w:rPr>
                <w:rFonts w:ascii="Tahoma" w:hAnsi="Tahoma" w:cs="Tahoma"/>
                <w:sz w:val="20"/>
                <w:szCs w:val="20"/>
              </w:rPr>
              <w:t>. Jeden drążek</w:t>
            </w:r>
            <w:r w:rsidRPr="00DE14BD">
              <w:rPr>
                <w:rFonts w:ascii="Tahoma" w:hAnsi="Tahoma" w:cs="Tahoma"/>
                <w:sz w:val="20"/>
                <w:szCs w:val="20"/>
              </w:rPr>
              <w:t xml:space="preserve"> na własnym</w:t>
            </w:r>
            <w:r>
              <w:rPr>
                <w:rFonts w:ascii="Tahoma" w:hAnsi="Tahoma" w:cs="Tahoma"/>
                <w:sz w:val="20"/>
                <w:szCs w:val="20"/>
              </w:rPr>
              <w:t xml:space="preserve"> pojedynczym łamanym w połowie ramieniu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wyposażony w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 wieszak </w:t>
            </w:r>
            <w:r w:rsidR="005D2006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do wieszania min. 4 butli infuzyjnych,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 z możliwością zmiany wysokości położenia butli. Wieszak w formie haków mocowanych do listwy wszystkie po jednej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 jej stronie</w:t>
            </w:r>
            <w:r>
              <w:rPr>
                <w:rFonts w:ascii="Tahoma" w:hAnsi="Tahoma" w:cs="Tahoma"/>
                <w:sz w:val="20"/>
                <w:szCs w:val="20"/>
              </w:rPr>
              <w:t>,                      drugi bez haków; przeznaczony                      do pomp infuzyjnych na</w:t>
            </w:r>
            <w:r w:rsidRPr="00DE14BD">
              <w:rPr>
                <w:rFonts w:ascii="Tahoma" w:hAnsi="Tahoma" w:cs="Tahoma"/>
                <w:sz w:val="20"/>
                <w:szCs w:val="20"/>
              </w:rPr>
              <w:t xml:space="preserve"> podwójnym </w:t>
            </w:r>
            <w:r>
              <w:rPr>
                <w:rFonts w:ascii="Tahoma" w:hAnsi="Tahoma" w:cs="Tahoma"/>
                <w:sz w:val="20"/>
                <w:szCs w:val="20"/>
              </w:rPr>
              <w:t>ramieniu łamanym w połowie, przymocowanym do boku</w:t>
            </w:r>
            <w:r w:rsidRPr="00DE14BD">
              <w:rPr>
                <w:rFonts w:ascii="Tahoma" w:hAnsi="Tahoma" w:cs="Tahoma"/>
                <w:sz w:val="20"/>
                <w:szCs w:val="20"/>
              </w:rPr>
              <w:t xml:space="preserve"> konsoli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294" w:rsidRDefault="00D83294" w:rsidP="00D8329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2006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5D2006" w:rsidRPr="00BD6459" w:rsidRDefault="005D2006" w:rsidP="005D20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006" w:rsidRPr="008C3C3F" w:rsidRDefault="005D2006" w:rsidP="005D2006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A00EB8">
              <w:rPr>
                <w:rFonts w:ascii="Tahoma" w:hAnsi="Tahoma" w:cs="Tahoma"/>
                <w:b w:val="0"/>
                <w:sz w:val="20"/>
              </w:rPr>
              <w:t xml:space="preserve">Jedna z półek wyposażona </w:t>
            </w:r>
            <w:r>
              <w:rPr>
                <w:rFonts w:ascii="Tahoma" w:hAnsi="Tahoma" w:cs="Tahoma"/>
                <w:b w:val="0"/>
                <w:sz w:val="20"/>
              </w:rPr>
              <w:t xml:space="preserve">   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>w umieszczone</w:t>
            </w:r>
            <w:r>
              <w:rPr>
                <w:rFonts w:ascii="Tahoma" w:hAnsi="Tahoma" w:cs="Tahoma"/>
                <w:b w:val="0"/>
                <w:sz w:val="20"/>
              </w:rPr>
              <w:t xml:space="preserve"> umieszczony centralnie w osi krótkiej półki                            na froncie dwuręczny uchwyt                            z niebieskiego lub kremowego tworzywa sztucznego.                                         Nie dopuszcza się uchwytów rozdzielnych lub z elementami metalowymi.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006" w:rsidRPr="009E21C4" w:rsidRDefault="005D2006" w:rsidP="005D2006">
            <w:pPr>
              <w:snapToGri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2006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5D2006" w:rsidRPr="00BD6459" w:rsidRDefault="005D2006" w:rsidP="005D20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006" w:rsidRPr="00A00EB8" w:rsidRDefault="005D2006" w:rsidP="005D2006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563903">
              <w:rPr>
                <w:rFonts w:ascii="Tahoma" w:hAnsi="Tahoma" w:cs="Tahoma"/>
                <w:b w:val="0"/>
                <w:sz w:val="20"/>
              </w:rPr>
              <w:t xml:space="preserve">Wszystkie </w:t>
            </w: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Pr="00A00EB8">
              <w:rPr>
                <w:rFonts w:ascii="Tahoma" w:hAnsi="Tahoma" w:cs="Tahoma"/>
                <w:b w:val="0"/>
                <w:sz w:val="20"/>
              </w:rPr>
              <w:t>ółki o kształtach zaokrąglonych, bez ostrych kr</w:t>
            </w:r>
            <w:r>
              <w:rPr>
                <w:rFonts w:ascii="Tahoma" w:hAnsi="Tahoma" w:cs="Tahoma"/>
                <w:b w:val="0"/>
                <w:sz w:val="20"/>
              </w:rPr>
              <w:t xml:space="preserve">awędzi i kantów – min 2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ochraniacze </w:t>
            </w:r>
            <w:r w:rsidR="00A055AB">
              <w:rPr>
                <w:rFonts w:ascii="Tahoma" w:hAnsi="Tahoma" w:cs="Tahoma"/>
                <w:b w:val="0"/>
                <w:sz w:val="20"/>
              </w:rPr>
              <w:t xml:space="preserve">       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>z elastycznego tworzywa sztucznego (</w:t>
            </w:r>
            <w:r>
              <w:rPr>
                <w:rFonts w:ascii="Tahoma" w:hAnsi="Tahoma" w:cs="Tahoma"/>
                <w:b w:val="0"/>
                <w:sz w:val="20"/>
              </w:rPr>
              <w:t xml:space="preserve">dla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narożników każdej półki) montowane w odpowiadającą mu końcówkę szyny bocznej. </w:t>
            </w:r>
            <w:r w:rsidR="00A055AB">
              <w:rPr>
                <w:rFonts w:ascii="Tahoma" w:hAnsi="Tahoma" w:cs="Tahoma"/>
                <w:b w:val="0"/>
                <w:sz w:val="20"/>
              </w:rPr>
              <w:t xml:space="preserve">           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W przypadku półki z rączkami sterowniczymi narożnik powinien być zintegrowany z rączką. </w:t>
            </w:r>
            <w:r w:rsidR="00A055AB">
              <w:rPr>
                <w:rFonts w:ascii="Tahoma" w:hAnsi="Tahoma" w:cs="Tahoma"/>
                <w:b w:val="0"/>
                <w:sz w:val="20"/>
              </w:rPr>
              <w:t xml:space="preserve">                   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Do oferty dołączyć zdjęcie </w:t>
            </w:r>
            <w:r w:rsidR="00A055AB">
              <w:rPr>
                <w:rFonts w:ascii="Tahoma" w:hAnsi="Tahoma" w:cs="Tahoma"/>
                <w:b w:val="0"/>
                <w:sz w:val="20"/>
              </w:rPr>
              <w:t xml:space="preserve">                 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z oryginalnego powszechnie dostępnego (na stronie internetowej) folderu producenta. </w:t>
            </w:r>
          </w:p>
          <w:p w:rsidR="005D2006" w:rsidRPr="00563903" w:rsidRDefault="005D2006" w:rsidP="005D2006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A00EB8">
              <w:rPr>
                <w:rFonts w:ascii="Tahoma" w:hAnsi="Tahoma" w:cs="Tahoma"/>
                <w:b w:val="0"/>
                <w:sz w:val="20"/>
              </w:rPr>
              <w:t>Udźwig półki min. 80 kg.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006" w:rsidRDefault="005D2006" w:rsidP="005D200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5D2006" w:rsidRDefault="005D2006" w:rsidP="005D2006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5D2006">
              <w:rPr>
                <w:rFonts w:ascii="Tahoma" w:hAnsi="Tahoma" w:cs="Tahoma"/>
                <w:b w:val="0"/>
                <w:bCs w:val="0"/>
                <w:sz w:val="20"/>
                <w:szCs w:val="24"/>
              </w:rPr>
              <w:t>Powierzchnie wszystkich półek wykonane ze stali lub aluminium, malowane proszkowo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296D" w:rsidRDefault="0024296D" w:rsidP="0024296D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2006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5D2006" w:rsidRPr="00BD6459" w:rsidRDefault="005D2006" w:rsidP="005D20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006" w:rsidRPr="00360268" w:rsidRDefault="005D2006" w:rsidP="005D2006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360268">
              <w:rPr>
                <w:rFonts w:ascii="Tahoma" w:hAnsi="Tahoma" w:cs="Tahoma"/>
                <w:b w:val="0"/>
                <w:sz w:val="20"/>
              </w:rPr>
              <w:t xml:space="preserve">Półka z regulacją ustawienia </w:t>
            </w:r>
            <w:r w:rsidR="00A055AB">
              <w:rPr>
                <w:rFonts w:ascii="Tahoma" w:hAnsi="Tahoma" w:cs="Tahoma"/>
                <w:b w:val="0"/>
                <w:sz w:val="20"/>
              </w:rPr>
              <w:t xml:space="preserve">                             </w:t>
            </w:r>
            <w:r w:rsidRPr="00360268">
              <w:rPr>
                <w:rFonts w:ascii="Tahoma" w:hAnsi="Tahoma" w:cs="Tahoma"/>
                <w:b w:val="0"/>
                <w:sz w:val="20"/>
              </w:rPr>
              <w:t>na dowolnej wysokości konsoli co najmniej na froncie i plecach konsoli</w:t>
            </w:r>
            <w:r w:rsidR="00A055AB">
              <w:rPr>
                <w:rFonts w:ascii="Tahoma" w:hAnsi="Tahoma" w:cs="Tahoma"/>
                <w:b w:val="0"/>
                <w:sz w:val="20"/>
              </w:rPr>
              <w:t>.</w:t>
            </w:r>
            <w:r w:rsidRPr="00360268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  <w:p w:rsidR="005D2006" w:rsidRDefault="005D2006" w:rsidP="005D2006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360268">
              <w:rPr>
                <w:rFonts w:ascii="Tahoma" w:hAnsi="Tahoma" w:cs="Tahoma"/>
                <w:b w:val="0"/>
                <w:sz w:val="20"/>
              </w:rPr>
              <w:t xml:space="preserve">Przełożenie półki zapewnia sterowanie przegubami w każdym położeniu półki na froncie </w:t>
            </w:r>
            <w:r>
              <w:rPr>
                <w:rFonts w:ascii="Tahoma" w:hAnsi="Tahoma" w:cs="Tahoma"/>
                <w:b w:val="0"/>
                <w:sz w:val="20"/>
              </w:rPr>
              <w:t xml:space="preserve">                                 </w:t>
            </w:r>
            <w:r w:rsidRPr="00360268">
              <w:rPr>
                <w:rFonts w:ascii="Tahoma" w:hAnsi="Tahoma" w:cs="Tahoma"/>
                <w:b w:val="0"/>
                <w:sz w:val="20"/>
              </w:rPr>
              <w:t>i na plecach konsoli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Arial" w:hAnsi="Arial" w:cs="Arial"/>
                <w:spacing w:val="-4"/>
                <w:sz w:val="20"/>
              </w:rPr>
              <w:t>(pożądana możliwość mocowania                                  do wszystkich 4 ścian).</w:t>
            </w:r>
            <w:r w:rsidRPr="00360268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006" w:rsidRDefault="005D2006" w:rsidP="005D200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118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2C6B97" w:rsidRDefault="005D2006" w:rsidP="005D2006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C6B97">
              <w:rPr>
                <w:rFonts w:ascii="Arial" w:hAnsi="Arial" w:cs="Arial"/>
                <w:sz w:val="18"/>
                <w:szCs w:val="20"/>
              </w:rPr>
              <w:t xml:space="preserve">Ustawienie półki na </w:t>
            </w:r>
            <w:r>
              <w:rPr>
                <w:rFonts w:ascii="Arial" w:hAnsi="Arial" w:cs="Arial"/>
                <w:sz w:val="18"/>
                <w:szCs w:val="20"/>
              </w:rPr>
              <w:t xml:space="preserve">                    </w:t>
            </w:r>
            <w:r w:rsidRPr="002C6B97">
              <w:rPr>
                <w:rFonts w:ascii="Arial" w:hAnsi="Arial" w:cs="Arial"/>
                <w:sz w:val="18"/>
                <w:szCs w:val="20"/>
              </w:rPr>
              <w:t>4 ścianach – 10 pkt.</w:t>
            </w:r>
          </w:p>
          <w:p w:rsidR="005D2006" w:rsidRDefault="005D2006" w:rsidP="005D20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C6B97">
              <w:rPr>
                <w:rFonts w:ascii="Arial" w:hAnsi="Arial" w:cs="Arial"/>
                <w:sz w:val="18"/>
                <w:szCs w:val="20"/>
              </w:rPr>
              <w:t xml:space="preserve">Ustawianie półki tylko na froncie </w:t>
            </w:r>
            <w:r>
              <w:rPr>
                <w:rFonts w:ascii="Arial" w:hAnsi="Arial" w:cs="Arial"/>
                <w:sz w:val="18"/>
                <w:szCs w:val="20"/>
              </w:rPr>
              <w:t xml:space="preserve">                        </w:t>
            </w:r>
            <w:r w:rsidRPr="002C6B97">
              <w:rPr>
                <w:rFonts w:ascii="Arial" w:hAnsi="Arial" w:cs="Arial"/>
                <w:sz w:val="18"/>
                <w:szCs w:val="20"/>
              </w:rPr>
              <w:t>– 0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2C6B97">
              <w:rPr>
                <w:rFonts w:ascii="Arial" w:hAnsi="Arial" w:cs="Arial"/>
                <w:sz w:val="18"/>
                <w:szCs w:val="20"/>
              </w:rPr>
              <w:t>pkt</w:t>
            </w:r>
          </w:p>
        </w:tc>
      </w:tr>
      <w:tr w:rsidR="005D2006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5D2006" w:rsidRPr="00BD6459" w:rsidRDefault="005D2006" w:rsidP="005D20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006" w:rsidRPr="00360268" w:rsidRDefault="005D2006" w:rsidP="005D2006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M</w:t>
            </w:r>
            <w:r w:rsidRPr="00360268">
              <w:rPr>
                <w:rFonts w:ascii="Tahoma" w:hAnsi="Tahoma" w:cs="Tahoma"/>
                <w:b w:val="0"/>
                <w:sz w:val="20"/>
              </w:rPr>
              <w:t xml:space="preserve">ocowanie </w:t>
            </w:r>
            <w:r>
              <w:rPr>
                <w:rFonts w:ascii="Tahoma" w:hAnsi="Tahoma" w:cs="Tahoma"/>
                <w:b w:val="0"/>
                <w:sz w:val="20"/>
              </w:rPr>
              <w:t xml:space="preserve"> półek </w:t>
            </w:r>
            <w:r w:rsidRPr="00360268">
              <w:rPr>
                <w:rFonts w:ascii="Tahoma" w:hAnsi="Tahoma" w:cs="Tahoma"/>
                <w:b w:val="0"/>
                <w:sz w:val="20"/>
              </w:rPr>
              <w:t xml:space="preserve">za pomocą mechanizmu </w:t>
            </w:r>
            <w:proofErr w:type="spellStart"/>
            <w:r w:rsidRPr="00360268">
              <w:rPr>
                <w:rFonts w:ascii="Tahoma" w:hAnsi="Tahoma" w:cs="Tahoma"/>
                <w:b w:val="0"/>
                <w:sz w:val="20"/>
              </w:rPr>
              <w:t>szybkozatrzaskowego</w:t>
            </w:r>
            <w:proofErr w:type="spellEnd"/>
            <w:r w:rsidRPr="00360268">
              <w:rPr>
                <w:rFonts w:ascii="Tahoma" w:hAnsi="Tahoma" w:cs="Tahoma"/>
                <w:b w:val="0"/>
                <w:sz w:val="20"/>
              </w:rPr>
              <w:t xml:space="preserve"> lub do szyny 25x10mm. Możliwość regulacji wysokości z krokiem 25 mm ± 20% lub płynna, nie skokowa.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006" w:rsidRDefault="005D2006" w:rsidP="005D200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118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  <w:r w:rsidRPr="00BD6459"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5D2006" w:rsidRDefault="005D2006" w:rsidP="005D2006">
            <w:pPr>
              <w:snapToGrid w:val="0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  <w:r w:rsidRPr="005D2006">
              <w:rPr>
                <w:rFonts w:ascii="Arial" w:hAnsi="Arial" w:cs="Arial"/>
                <w:spacing w:val="-4"/>
                <w:sz w:val="18"/>
                <w:szCs w:val="20"/>
              </w:rPr>
              <w:t xml:space="preserve">Mocowanie półek                      za pomocą mechanizmu </w:t>
            </w:r>
            <w:proofErr w:type="spellStart"/>
            <w:r w:rsidRPr="005D2006">
              <w:rPr>
                <w:rFonts w:ascii="Arial" w:hAnsi="Arial" w:cs="Arial"/>
                <w:spacing w:val="-4"/>
                <w:sz w:val="18"/>
                <w:szCs w:val="20"/>
              </w:rPr>
              <w:t>szybkozatrzaskowego</w:t>
            </w:r>
            <w:proofErr w:type="spellEnd"/>
            <w:r w:rsidRPr="005D2006">
              <w:rPr>
                <w:rFonts w:ascii="Arial" w:hAnsi="Arial" w:cs="Arial"/>
                <w:spacing w:val="-4"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</w:t>
            </w:r>
            <w:r w:rsidRPr="005D2006">
              <w:rPr>
                <w:rFonts w:ascii="Arial" w:hAnsi="Arial" w:cs="Arial"/>
                <w:spacing w:val="-4"/>
                <w:sz w:val="18"/>
                <w:szCs w:val="20"/>
              </w:rPr>
              <w:t>– 20 pkt.</w:t>
            </w:r>
          </w:p>
          <w:p w:rsidR="005D2006" w:rsidRPr="009C27B5" w:rsidRDefault="005D2006" w:rsidP="005D200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>Mocowanie do szyny na froncie głowicy – 0 pkt</w:t>
            </w:r>
          </w:p>
        </w:tc>
      </w:tr>
      <w:tr w:rsidR="0024296D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5D2006" w:rsidRDefault="005D2006" w:rsidP="005D2006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5D2006">
              <w:rPr>
                <w:rFonts w:ascii="Arial" w:hAnsi="Arial" w:cs="Arial"/>
                <w:spacing w:val="-4"/>
                <w:sz w:val="20"/>
                <w:szCs w:val="20"/>
              </w:rPr>
              <w:t xml:space="preserve">Wyposażenie głowicy w gniazda elektryczne:  </w:t>
            </w:r>
          </w:p>
          <w:p w:rsidR="005D2006" w:rsidRPr="005D2006" w:rsidRDefault="005D2006" w:rsidP="005D2006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5D2006">
              <w:rPr>
                <w:rFonts w:ascii="Arial" w:hAnsi="Arial" w:cs="Arial"/>
                <w:spacing w:val="-4"/>
                <w:sz w:val="20"/>
                <w:szCs w:val="20"/>
              </w:rPr>
              <w:t xml:space="preserve">- min. 12 x gniazdo elektryczne 230 V/50Hz z bolcem uziemienia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   </w:t>
            </w:r>
            <w:r w:rsidRPr="005D2006">
              <w:rPr>
                <w:rFonts w:ascii="Arial" w:hAnsi="Arial" w:cs="Arial"/>
                <w:spacing w:val="-4"/>
                <w:sz w:val="20"/>
                <w:szCs w:val="20"/>
              </w:rPr>
              <w:t>i kontrolką                                                                                               - min. 8 x gniazdo ekwipotencjalne</w:t>
            </w:r>
          </w:p>
          <w:p w:rsidR="005D2006" w:rsidRPr="005D2006" w:rsidRDefault="005D2006" w:rsidP="005D2006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2006">
              <w:rPr>
                <w:rFonts w:ascii="Arial" w:hAnsi="Arial" w:cs="Arial"/>
                <w:spacing w:val="-4"/>
                <w:sz w:val="20"/>
                <w:szCs w:val="20"/>
              </w:rPr>
              <w:t>-min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  <w:r w:rsidRPr="005D2006">
              <w:rPr>
                <w:rFonts w:ascii="Arial" w:hAnsi="Arial" w:cs="Arial"/>
                <w:spacing w:val="-4"/>
                <w:sz w:val="20"/>
                <w:szCs w:val="20"/>
              </w:rPr>
              <w:t xml:space="preserve"> 2x R J 45</w:t>
            </w:r>
          </w:p>
          <w:p w:rsidR="0024296D" w:rsidRPr="00055E2A" w:rsidRDefault="005D2006" w:rsidP="005D2006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5D2006">
              <w:rPr>
                <w:rFonts w:ascii="Arial" w:hAnsi="Arial" w:cs="Arial"/>
                <w:spacing w:val="-4"/>
                <w:sz w:val="20"/>
                <w:szCs w:val="20"/>
              </w:rPr>
              <w:t xml:space="preserve">Przygotowanie do instalacji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</w:t>
            </w:r>
            <w:r w:rsidRPr="005D2006">
              <w:rPr>
                <w:rFonts w:ascii="Arial" w:hAnsi="Arial" w:cs="Arial"/>
                <w:spacing w:val="-4"/>
                <w:sz w:val="20"/>
                <w:szCs w:val="20"/>
              </w:rPr>
              <w:t>w przyszłości min 2 gniazd telekomunikacyjnych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296D" w:rsidRDefault="005D2006" w:rsidP="005D200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2C6B97" w:rsidRDefault="0024296D" w:rsidP="0024296D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4296D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6D" w:rsidRPr="00055E2A" w:rsidRDefault="005D2006" w:rsidP="00E9138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5D2006"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 xml:space="preserve">Możliwość samodzielnej aranżacji usytuowania gniazd elektrycznych </w:t>
            </w:r>
            <w:r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 xml:space="preserve">                  </w:t>
            </w:r>
            <w:r w:rsidRPr="005D2006"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 xml:space="preserve">i teleinformatycznych na wszystkich </w:t>
            </w:r>
            <w:r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 xml:space="preserve">          </w:t>
            </w:r>
            <w:r w:rsidRPr="005D2006"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>4 ścianach głowicy już po zamontowaniu i uruchomieniu k</w:t>
            </w:r>
            <w:r w:rsidR="00E9138F"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>o</w:t>
            </w:r>
            <w:r w:rsidRPr="005D2006"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>lumny</w:t>
            </w:r>
            <w:r w:rsidR="00E9138F"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296D" w:rsidRDefault="0024296D" w:rsidP="005D2006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T</w:t>
            </w:r>
            <w:r w:rsidR="005D2006">
              <w:rPr>
                <w:rFonts w:ascii="Arial" w:hAnsi="Arial" w:cs="Arial"/>
                <w:sz w:val="18"/>
                <w:szCs w:val="20"/>
              </w:rPr>
              <w:t>AK</w:t>
            </w:r>
            <w:r>
              <w:rPr>
                <w:rFonts w:ascii="Arial" w:hAnsi="Arial" w:cs="Arial"/>
                <w:sz w:val="18"/>
                <w:szCs w:val="20"/>
              </w:rPr>
              <w:t xml:space="preserve">/ </w:t>
            </w:r>
            <w:r w:rsidR="005D2006">
              <w:rPr>
                <w:rFonts w:ascii="Arial" w:hAnsi="Arial" w:cs="Arial"/>
                <w:sz w:val="18"/>
                <w:szCs w:val="20"/>
              </w:rPr>
              <w:t>NIE</w:t>
            </w:r>
          </w:p>
        </w:tc>
        <w:tc>
          <w:tcPr>
            <w:tcW w:w="3118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2C6B97" w:rsidRDefault="005D2006" w:rsidP="0024296D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 - 20 pkt                     NIE – 0 pkt</w:t>
            </w:r>
          </w:p>
        </w:tc>
      </w:tr>
      <w:tr w:rsidR="005D2006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5D2006" w:rsidRPr="00BD6459" w:rsidRDefault="005D2006" w:rsidP="005D20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006" w:rsidRPr="00563903" w:rsidRDefault="005D2006" w:rsidP="005D2006">
            <w:pPr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>Gniazda gazów medycznych typ AGA – system złączy gazowych stosowany u Zamawiającego. Dopuszcza się składanie ofert równoważnych tj. kompatybilnych z tym systemem złączy.</w:t>
            </w:r>
          </w:p>
          <w:p w:rsidR="005D2006" w:rsidRPr="00563903" w:rsidRDefault="005D2006" w:rsidP="005D200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>Gn</w:t>
            </w:r>
            <w:r>
              <w:rPr>
                <w:rFonts w:ascii="Tahoma" w:hAnsi="Tahoma" w:cs="Tahoma"/>
                <w:sz w:val="20"/>
                <w:szCs w:val="20"/>
              </w:rPr>
              <w:t xml:space="preserve">iazda zlokalizowane na tylnej </w:t>
            </w:r>
            <w:r w:rsidR="00A055AB">
              <w:rPr>
                <w:rFonts w:ascii="Tahoma" w:hAnsi="Tahoma" w:cs="Tahoma"/>
                <w:sz w:val="20"/>
                <w:szCs w:val="20"/>
              </w:rPr>
              <w:t xml:space="preserve">                                </w:t>
            </w:r>
            <w:r>
              <w:rPr>
                <w:rFonts w:ascii="Tahoma" w:hAnsi="Tahoma" w:cs="Tahoma"/>
                <w:sz w:val="20"/>
                <w:szCs w:val="20"/>
              </w:rPr>
              <w:t>i bocznych ścianach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głowicy kolumny, oznaczone kolorystycznie wg norm stosownie do rodzaju gazu </w:t>
            </w:r>
            <w:r w:rsidR="00650C3B">
              <w:rPr>
                <w:rFonts w:ascii="Tahoma" w:hAnsi="Tahoma" w:cs="Tahoma"/>
                <w:sz w:val="20"/>
                <w:szCs w:val="20"/>
              </w:rPr>
              <w:t xml:space="preserve">        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>i opisane.</w:t>
            </w:r>
            <w:r w:rsidRPr="00563903">
              <w:rPr>
                <w:rFonts w:ascii="Tahoma" w:hAnsi="Tahoma" w:cs="Tahoma"/>
                <w:sz w:val="20"/>
                <w:szCs w:val="20"/>
              </w:rPr>
              <w:br/>
              <w:t xml:space="preserve">-  min. </w:t>
            </w: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Próżnia</w:t>
            </w:r>
            <w:r>
              <w:rPr>
                <w:rFonts w:ascii="Tahoma" w:hAnsi="Tahoma" w:cs="Tahoma"/>
                <w:sz w:val="20"/>
                <w:szCs w:val="20"/>
              </w:rPr>
              <w:t xml:space="preserve"> (w tym min. 2 symetrycznie po lewej i prawej stronie głowicy)</w:t>
            </w:r>
          </w:p>
          <w:p w:rsidR="005D2006" w:rsidRPr="00563903" w:rsidRDefault="005D2006" w:rsidP="005D200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 min. </w:t>
            </w: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Sprężone powietrze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(w tym min. 2 symetrycznie po lewej i prawej stronie głowicy)</w:t>
            </w:r>
          </w:p>
          <w:p w:rsidR="005D2006" w:rsidRPr="00563903" w:rsidRDefault="005D2006" w:rsidP="005D200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 min. </w:t>
            </w: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</w:t>
            </w:r>
            <w:r>
              <w:rPr>
                <w:rFonts w:ascii="Tahoma" w:hAnsi="Tahoma" w:cs="Tahoma"/>
                <w:sz w:val="20"/>
                <w:szCs w:val="20"/>
              </w:rPr>
              <w:t>Tlen (wszystkie na ścianie tylnej)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006" w:rsidRDefault="005D2006" w:rsidP="005D2006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  <w:r w:rsidRPr="00BD6459"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079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2006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5D2006" w:rsidRPr="00BD6459" w:rsidRDefault="005D2006" w:rsidP="005D20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006" w:rsidRPr="00563903" w:rsidRDefault="005D2006" w:rsidP="005D2006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Możliwość samodzielnej aranżacji położenia gniazd gazowych na wszystkich 4 ścianach głowicy już </w:t>
            </w:r>
            <w:r w:rsidR="00650C3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po zamontowaniu i uruchomieniu kolumny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006" w:rsidRDefault="005D2006" w:rsidP="005D200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TAK/NIE</w:t>
            </w:r>
          </w:p>
        </w:tc>
        <w:tc>
          <w:tcPr>
            <w:tcW w:w="3118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5D2006" w:rsidRDefault="005D2006" w:rsidP="005D20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 - 20 pkt                     NIE – 0 pkt</w:t>
            </w:r>
          </w:p>
        </w:tc>
      </w:tr>
      <w:tr w:rsidR="005D2006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5D2006" w:rsidRPr="00BD6459" w:rsidRDefault="005D2006" w:rsidP="005D20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563903" w:rsidRDefault="005D2006" w:rsidP="005D2006">
            <w:pPr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>Wszystkie gniazda gazowe są zaopatrzone w opisy w języku polskim, oznaczone różnymi kolorami i zaopatrzone w wejścia o różnym kształcie zabezpieczającym przez niewłaściwym podłączeniem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006" w:rsidRDefault="005D2006" w:rsidP="005D200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2006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5D2006" w:rsidRPr="00BD6459" w:rsidRDefault="005D2006" w:rsidP="005D20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D470B1" w:rsidRDefault="005D2006" w:rsidP="005D2006">
            <w:pPr>
              <w:rPr>
                <w:rFonts w:ascii="Tahoma" w:hAnsi="Tahoma" w:cs="Tahoma"/>
                <w:sz w:val="20"/>
                <w:szCs w:val="20"/>
              </w:rPr>
            </w:pPr>
            <w:r w:rsidRPr="00D470B1">
              <w:rPr>
                <w:rFonts w:ascii="Tahoma" w:hAnsi="Tahoma" w:cs="Tahoma"/>
                <w:sz w:val="20"/>
                <w:szCs w:val="20"/>
              </w:rPr>
              <w:t>Możliwość instalowania dodatkowego wyposażenia (półek, szyn montażowych, wysięgników, uchwytów, itp.)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006" w:rsidRDefault="005D2006" w:rsidP="005D200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909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6B1909" w:rsidRPr="00BD6459" w:rsidRDefault="006B1909" w:rsidP="006B190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09" w:rsidRPr="00563903" w:rsidRDefault="005D2006" w:rsidP="006B1909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  <w:r w:rsidRPr="005D200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Kolumna łatwa w utrzymaniu czystości – gładkie powierzchnie, kształty zaokrąglone, bez ostrych krawędzi i kantów.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                           </w:t>
            </w:r>
            <w:r w:rsidRPr="005D200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Powierzchnie ścian (paneli) głowicy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    </w:t>
            </w:r>
            <w:r w:rsidRPr="005D200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 anodowanego aluminium.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                       </w:t>
            </w:r>
            <w:r w:rsidRPr="005D200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Nie dopuszcza się elementów lakierowanych.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1909" w:rsidRDefault="006B1909" w:rsidP="006B1909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D2006">
        <w:trPr>
          <w:cantSplit/>
        </w:trPr>
        <w:tc>
          <w:tcPr>
            <w:tcW w:w="10584" w:type="dxa"/>
            <w:gridSpan w:val="5"/>
            <w:shd w:val="clear" w:color="auto" w:fill="auto"/>
          </w:tcPr>
          <w:p w:rsidR="005F77A8" w:rsidRDefault="005F77A8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1C4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835">
              <w:rPr>
                <w:rFonts w:ascii="Times New Roman" w:hAnsi="Times New Roman"/>
                <w:b/>
                <w:sz w:val="20"/>
                <w:szCs w:val="20"/>
              </w:rPr>
              <w:t>Szkolenie i warunki gwarancji</w:t>
            </w:r>
          </w:p>
          <w:p w:rsidR="003B0448" w:rsidRPr="00BD6459" w:rsidRDefault="003B0448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Instrukcja obsługi w języku polskim.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3B04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Instalacja sprzętu wraz ze szkoleniem personelu u Zamawiającego w cenie oferty.</w:t>
            </w:r>
            <w:r w:rsidR="003B0448">
              <w:rPr>
                <w:rFonts w:ascii="Times New Roman" w:hAnsi="Times New Roman"/>
                <w:sz w:val="20"/>
                <w:szCs w:val="20"/>
              </w:rPr>
              <w:t xml:space="preserve"> Harmonogram szkoleń personelu musi być uzgodniony z Zamawiającym (użytkownikiem).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 xml:space="preserve">Okres gwarancji – </w:t>
            </w:r>
            <w:r>
              <w:rPr>
                <w:rFonts w:ascii="Times New Roman" w:hAnsi="Times New Roman"/>
                <w:sz w:val="20"/>
                <w:szCs w:val="20"/>
              </w:rPr>
              <w:t>36 miesięcy.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Czas reakcji – przystąpienia do usunięcia awarii od chwili jej zgłoszenia max 24 godz. w dni robocze i 48 godz. w dni wolne i święta.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Tak/ podać</w:t>
            </w:r>
          </w:p>
        </w:tc>
        <w:tc>
          <w:tcPr>
            <w:tcW w:w="3118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Wykonawca zapewni dostępność części zamie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nnych i akcesoriów przez okres </w:t>
            </w:r>
            <w:r w:rsidR="005D2006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6459">
              <w:rPr>
                <w:rFonts w:ascii="Times New Roman" w:hAnsi="Times New Roman"/>
                <w:sz w:val="20"/>
                <w:szCs w:val="20"/>
              </w:rPr>
              <w:t xml:space="preserve"> lat.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Przegląd techniczny w okresie trwania gwarancji na koszt własny Wykonawcy.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6D99" w:rsidRPr="00BD6459" w:rsidTr="00C5133A">
        <w:trPr>
          <w:cantSplit/>
        </w:trPr>
        <w:tc>
          <w:tcPr>
            <w:tcW w:w="567" w:type="dxa"/>
            <w:shd w:val="clear" w:color="auto" w:fill="auto"/>
          </w:tcPr>
          <w:p w:rsidR="00236D99" w:rsidRPr="00BD6459" w:rsidRDefault="00236D99" w:rsidP="00236D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1" w:colLast="2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9" w:rsidRPr="00FD172B" w:rsidRDefault="00236D99" w:rsidP="00236D9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Autoryzowane lub posiadające stosowne uprawnienia punkty serwisowe na terenie Polski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D99" w:rsidRPr="00FD172B" w:rsidRDefault="00236D99" w:rsidP="00236D99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</w:rPr>
            </w:pPr>
            <w:r w:rsidRPr="00FD172B">
              <w:rPr>
                <w:rFonts w:ascii="Times New Roman" w:hAnsi="Times New Roman"/>
              </w:rPr>
              <w:t xml:space="preserve">Tak/ </w:t>
            </w:r>
            <w:r w:rsidRPr="005F301C">
              <w:rPr>
                <w:rFonts w:ascii="Times New Roman" w:hAnsi="Times New Roman"/>
                <w:sz w:val="18"/>
                <w:szCs w:val="18"/>
              </w:rPr>
              <w:t>podać nazwę i adres</w:t>
            </w:r>
          </w:p>
        </w:tc>
        <w:tc>
          <w:tcPr>
            <w:tcW w:w="3118" w:type="dxa"/>
            <w:shd w:val="clear" w:color="auto" w:fill="auto"/>
          </w:tcPr>
          <w:p w:rsidR="00236D99" w:rsidRPr="00BD6459" w:rsidRDefault="00236D99" w:rsidP="00236D9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236D99" w:rsidRPr="00BD6459" w:rsidRDefault="00236D99" w:rsidP="00236D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6D99" w:rsidRPr="00BD6459" w:rsidTr="00C5133A">
        <w:trPr>
          <w:cantSplit/>
        </w:trPr>
        <w:tc>
          <w:tcPr>
            <w:tcW w:w="567" w:type="dxa"/>
            <w:shd w:val="clear" w:color="auto" w:fill="auto"/>
          </w:tcPr>
          <w:p w:rsidR="00236D99" w:rsidRPr="00BD6459" w:rsidRDefault="00236D99" w:rsidP="00236D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D99" w:rsidRPr="00FD172B" w:rsidRDefault="00236D99" w:rsidP="00236D99">
            <w:pPr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D172B">
              <w:rPr>
                <w:rFonts w:ascii="Times New Roman" w:hAnsi="Times New Roman"/>
                <w:sz w:val="20"/>
                <w:szCs w:val="20"/>
              </w:rPr>
              <w:t>Numer kontaktowy z serwisem Wykonawcy.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D99" w:rsidRPr="00FD172B" w:rsidRDefault="00236D99" w:rsidP="00236D99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  <w:sz w:val="18"/>
                <w:szCs w:val="18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podać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FD172B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/>
              </w:rPr>
              <w:t>(fakultatywnie):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236D99" w:rsidRPr="00BD6459" w:rsidRDefault="00236D99" w:rsidP="00236D9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236D99" w:rsidRPr="00BD6459" w:rsidRDefault="00236D99" w:rsidP="00236D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:rsidR="009E21C4" w:rsidRDefault="009E21C4" w:rsidP="009E21C4">
      <w:pPr>
        <w:ind w:right="-35"/>
        <w:rPr>
          <w:sz w:val="18"/>
          <w:szCs w:val="18"/>
        </w:rPr>
      </w:pPr>
    </w:p>
    <w:p w:rsidR="005F77A8" w:rsidRDefault="005F77A8" w:rsidP="009E21C4">
      <w:pPr>
        <w:ind w:right="-35"/>
        <w:rPr>
          <w:sz w:val="18"/>
          <w:szCs w:val="18"/>
        </w:rPr>
      </w:pPr>
    </w:p>
    <w:p w:rsidR="000E3730" w:rsidRDefault="000E3730" w:rsidP="009E21C4">
      <w:pPr>
        <w:ind w:right="-35"/>
        <w:rPr>
          <w:sz w:val="18"/>
          <w:szCs w:val="18"/>
        </w:rPr>
      </w:pPr>
    </w:p>
    <w:p w:rsidR="009E21C4" w:rsidRPr="00BD6459" w:rsidRDefault="009E21C4" w:rsidP="009E21C4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>...................................</w:t>
      </w:r>
      <w:r w:rsidRPr="00BD6459">
        <w:rPr>
          <w:rFonts w:ascii="Times New Roman" w:hAnsi="Times New Roman"/>
        </w:rPr>
        <w:tab/>
        <w:t xml:space="preserve">                                            </w:t>
      </w:r>
      <w:r>
        <w:rPr>
          <w:rFonts w:ascii="Times New Roman" w:hAnsi="Times New Roman"/>
        </w:rPr>
        <w:t xml:space="preserve">                              </w:t>
      </w:r>
      <w:r w:rsidRPr="00BD6459">
        <w:rPr>
          <w:rFonts w:ascii="Times New Roman" w:hAnsi="Times New Roman"/>
        </w:rPr>
        <w:t>....................................................</w:t>
      </w:r>
    </w:p>
    <w:p w:rsidR="009E21C4" w:rsidRPr="00BD6459" w:rsidRDefault="009E21C4" w:rsidP="009E21C4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 xml:space="preserve">               data                                                                                           pieczątka i podpis Wykonawcy</w:t>
      </w:r>
    </w:p>
    <w:p w:rsidR="009E21C4" w:rsidRDefault="009E21C4" w:rsidP="009E21C4">
      <w:pPr>
        <w:spacing w:line="360" w:lineRule="auto"/>
        <w:ind w:right="467"/>
        <w:jc w:val="both"/>
        <w:rPr>
          <w:rFonts w:ascii="Times New Roman" w:eastAsia="Batang" w:hAnsi="Times New Roman"/>
          <w:bCs/>
          <w:sz w:val="20"/>
          <w:szCs w:val="20"/>
        </w:rPr>
      </w:pPr>
    </w:p>
    <w:p w:rsidR="009E21C4" w:rsidRPr="00BD6459" w:rsidRDefault="009E21C4" w:rsidP="000E3730">
      <w:pPr>
        <w:spacing w:after="0" w:line="360" w:lineRule="auto"/>
        <w:ind w:right="467"/>
        <w:jc w:val="both"/>
        <w:rPr>
          <w:rFonts w:ascii="Times New Roman" w:hAnsi="Times New Roman"/>
          <w:sz w:val="20"/>
          <w:szCs w:val="20"/>
        </w:rPr>
      </w:pPr>
      <w:r w:rsidRPr="00BD6459">
        <w:rPr>
          <w:rFonts w:ascii="Times New Roman" w:eastAsia="Batang" w:hAnsi="Times New Roman"/>
          <w:bCs/>
          <w:sz w:val="20"/>
          <w:szCs w:val="20"/>
        </w:rPr>
        <w:t>UWAGI:</w:t>
      </w:r>
      <w:r w:rsidRPr="00BD6459">
        <w:rPr>
          <w:rFonts w:ascii="Times New Roman" w:hAnsi="Times New Roman"/>
          <w:sz w:val="20"/>
          <w:szCs w:val="20"/>
        </w:rPr>
        <w:t xml:space="preserve"> </w:t>
      </w:r>
    </w:p>
    <w:p w:rsidR="00236D99" w:rsidRPr="00236D99" w:rsidRDefault="00236D99" w:rsidP="00236D9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67"/>
        <w:rPr>
          <w:rFonts w:ascii="Times New Roman" w:eastAsia="Times New Roman" w:hAnsi="Times New Roman"/>
          <w:color w:val="000000"/>
          <w:sz w:val="18"/>
          <w:szCs w:val="18"/>
          <w:u w:color="000000"/>
          <w:bdr w:val="nil"/>
          <w:lang w:eastAsia="pl-PL"/>
        </w:rPr>
      </w:pPr>
      <w:r w:rsidRPr="00236D99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>1. Niespełnienie któregokolwiek z wymaganych powyżej parametrów techniczno-użytkowych oraz wymagań co do ich wartości minimalnych spowoduje odrzucenie oferty bez dalszej jej oceny.</w:t>
      </w:r>
    </w:p>
    <w:p w:rsidR="00236D99" w:rsidRPr="00236D99" w:rsidRDefault="00236D99" w:rsidP="00236D99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 w:line="240" w:lineRule="auto"/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eastAsia="pl-PL"/>
        </w:rPr>
      </w:pPr>
      <w:r w:rsidRPr="00236D99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 xml:space="preserve">2. Brak opisu traktowany będzie jako brak danego parametru w oferowanej konfiguracji urządzenia.                                                    </w:t>
      </w:r>
      <w:r w:rsidRPr="00236D99"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eastAsia="pl-PL"/>
        </w:rPr>
        <w:t>3. Oświadczam, że oferowany przedmiot zamówienia spełnia wszystkie powyższe wymagania Zamawiającego.</w:t>
      </w:r>
    </w:p>
    <w:p w:rsidR="00236D99" w:rsidRPr="00236D99" w:rsidRDefault="00236D99" w:rsidP="00236D9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21C4" w:rsidRDefault="009E21C4" w:rsidP="009E21C4"/>
    <w:p w:rsidR="005037CB" w:rsidRDefault="005037CB"/>
    <w:sectPr w:rsidR="005037CB" w:rsidSect="00503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DF11B0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2B76C2"/>
    <w:multiLevelType w:val="hybridMultilevel"/>
    <w:tmpl w:val="F32435C8"/>
    <w:lvl w:ilvl="0" w:tplc="C296AB0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5" w:hanging="360"/>
      </w:pPr>
    </w:lvl>
    <w:lvl w:ilvl="2" w:tplc="0415001B" w:tentative="1">
      <w:start w:val="1"/>
      <w:numFmt w:val="lowerRoman"/>
      <w:lvlText w:val="%3."/>
      <w:lvlJc w:val="right"/>
      <w:pPr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21C4"/>
    <w:rsid w:val="000362D8"/>
    <w:rsid w:val="000B0960"/>
    <w:rsid w:val="000D116A"/>
    <w:rsid w:val="000E3730"/>
    <w:rsid w:val="00163778"/>
    <w:rsid w:val="00236D99"/>
    <w:rsid w:val="0024296D"/>
    <w:rsid w:val="0028065C"/>
    <w:rsid w:val="002C4CA3"/>
    <w:rsid w:val="00386BC4"/>
    <w:rsid w:val="003B0448"/>
    <w:rsid w:val="003E7F41"/>
    <w:rsid w:val="00420DA7"/>
    <w:rsid w:val="004B2970"/>
    <w:rsid w:val="004E661E"/>
    <w:rsid w:val="005037CB"/>
    <w:rsid w:val="005A4781"/>
    <w:rsid w:val="005D2006"/>
    <w:rsid w:val="005E20D1"/>
    <w:rsid w:val="005F77A8"/>
    <w:rsid w:val="00650C3B"/>
    <w:rsid w:val="006B1909"/>
    <w:rsid w:val="00940B4A"/>
    <w:rsid w:val="00976646"/>
    <w:rsid w:val="009E21C4"/>
    <w:rsid w:val="00A055AB"/>
    <w:rsid w:val="00AF4645"/>
    <w:rsid w:val="00B33DF3"/>
    <w:rsid w:val="00BE1063"/>
    <w:rsid w:val="00C248EF"/>
    <w:rsid w:val="00C5629E"/>
    <w:rsid w:val="00C84D20"/>
    <w:rsid w:val="00CB2AF5"/>
    <w:rsid w:val="00D83294"/>
    <w:rsid w:val="00E440D2"/>
    <w:rsid w:val="00E9138F"/>
    <w:rsid w:val="00E9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8EB10F-76F1-4124-9552-179CF867C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21C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21C4"/>
    <w:pPr>
      <w:ind w:left="720"/>
      <w:contextualSpacing/>
    </w:pPr>
  </w:style>
  <w:style w:type="character" w:customStyle="1" w:styleId="Domylnaczcionkaakapitu1">
    <w:name w:val="Domyślna czcionka akapitu1"/>
    <w:rsid w:val="009E21C4"/>
  </w:style>
  <w:style w:type="paragraph" w:styleId="Bezodstpw">
    <w:name w:val="No Spacing"/>
    <w:uiPriority w:val="1"/>
    <w:qFormat/>
    <w:rsid w:val="009E21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9E21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24296D"/>
    <w:pPr>
      <w:spacing w:after="0" w:line="240" w:lineRule="auto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4296D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4296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4296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C248EF"/>
    <w:pPr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248EF"/>
    <w:rPr>
      <w:rFonts w:ascii="Times New Roman" w:eastAsia="Times New Roman" w:hAnsi="Times New Roman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1281</Words>
  <Characters>7691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36</cp:revision>
  <cp:lastPrinted>2017-08-14T06:59:00Z</cp:lastPrinted>
  <dcterms:created xsi:type="dcterms:W3CDTF">2017-08-12T13:40:00Z</dcterms:created>
  <dcterms:modified xsi:type="dcterms:W3CDTF">2017-10-01T18:05:00Z</dcterms:modified>
</cp:coreProperties>
</file>